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1" w:rsidRPr="007D0AE1" w:rsidRDefault="007D0AE1" w:rsidP="007D0AE1">
      <w:pPr>
        <w:shd w:val="clear" w:color="auto" w:fill="FFFFFF"/>
        <w:spacing w:after="115" w:line="240" w:lineRule="auto"/>
        <w:outlineLvl w:val="0"/>
        <w:rPr>
          <w:rFonts w:ascii="Century Gothic" w:eastAsia="Times New Roman" w:hAnsi="Century Gothic" w:cs="Times New Roman"/>
          <w:b/>
          <w:bCs/>
          <w:color w:val="1E2128"/>
          <w:kern w:val="36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b/>
          <w:bCs/>
          <w:color w:val="1E2128"/>
          <w:kern w:val="36"/>
          <w:sz w:val="28"/>
          <w:szCs w:val="28"/>
          <w:lang w:eastAsia="ru-RU"/>
        </w:rPr>
        <w:t>Как получить лицензию на оружие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b/>
          <w:bCs/>
          <w:color w:val="1E2128"/>
          <w:sz w:val="28"/>
          <w:szCs w:val="28"/>
          <w:lang w:eastAsia="ru-RU"/>
        </w:rPr>
        <w:t>Для получения лицензии на гладкоствольное оружие требуется: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  Российский паспорт и копия его страниц;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Фото 3/4, 2шт;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Медицинская справка, форма 046−1 (копию лицензии клиники);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Выписка из психоневрологического диспансера по месту постоянной регистрации;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Выписка из наркологического диспансера, по месту постоянной регистрации;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Заявление на получение разрешения на оружие установленного образца;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•  Свидетельство «о прохождении обучения </w:t>
      </w:r>
      <w:proofErr w:type="gramStart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безопасному</w:t>
      </w:r>
      <w:proofErr w:type="gramEnd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 обращение оружием»;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Копия охотничьего билета, единого государственного образца;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Квитанция об оплате государственной пошлины.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b/>
          <w:bCs/>
          <w:color w:val="1E2128"/>
          <w:sz w:val="28"/>
          <w:szCs w:val="28"/>
          <w:lang w:eastAsia="ru-RU"/>
        </w:rPr>
        <w:t>Для получения лицензии на огнестрельное оружие ограниченного поражения (ОООП), газовое оружие самообороны: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  Российский паспорт и копия его страниц;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  Фото 3/4, 2шт;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Медицинская справка, форма 046−1 (копию лицензии клиники);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Выписка из психоневрологического диспансера по месту постоянной регистрации;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Выписка из наркологического диспансера, по месту постоянной регистрации;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lastRenderedPageBreak/>
        <w:t>•  Заявление на получение разрешения на оружие установленного образца (для ОООП);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•  Свидетельство «о прохождении обучения </w:t>
      </w:r>
      <w:proofErr w:type="gramStart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безопасному</w:t>
      </w:r>
      <w:proofErr w:type="gramEnd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 обращение оружием»;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Квитанция об оплате государственной пошлины.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Количество  приобретаемого оружия — до 2 единиц (для ОООП).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b/>
          <w:bCs/>
          <w:color w:val="1E2128"/>
          <w:sz w:val="28"/>
          <w:szCs w:val="28"/>
          <w:lang w:eastAsia="ru-RU"/>
        </w:rPr>
        <w:t>Для получения охотничьего билета, единого государственного образца требуется: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  Фото 3/4, 2шт;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  Российский паспорт и копия его страниц;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 Заявление установленного образца.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b/>
          <w:bCs/>
          <w:color w:val="1E2128"/>
          <w:sz w:val="28"/>
          <w:szCs w:val="28"/>
          <w:lang w:eastAsia="ru-RU"/>
        </w:rPr>
        <w:t>Для успешной сдачи экзаменов в школе обучения безопасному обращению с оружием, желательно самостоятельно изучить: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1. Закон «Об оружии» — статью 17, части 2 и 5; статьи 22 и 24.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2. Уголовный кодекс — статьи 37 — 39, 222 и 224.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3. Кодекс об административных правонарушениях — статьи 20.8, 20.11, 20.12, 20.13.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4. Правила оказания первой медицинской помощи при огнестрельных ранениях.</w:t>
      </w:r>
    </w:p>
    <w:p w:rsid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 Неотъемлемым условием для получения разрешения должно быть наличие сейфа или большого металлического ящика, достаточного для хранения оружия, запираемого на замок. В течение 2 недель после приобретения оружия следует обратиться в</w:t>
      </w:r>
      <w:r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 </w:t>
      </w: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лицензионно-разрешительную службу, зарегистрировать оружие и получить разрешение на его хранение, или хранение и ношение</w:t>
      </w:r>
      <w:r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Данное разрешение выдается сроком на 5 лет.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lastRenderedPageBreak/>
        <w:t>Если гражданин планирует изменить место жительства, то он должен в обязательном порядке в течение 2 недель поставить имеющееся у него оружие на учет по новому месту жительства.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В случае временного проживания гражданина</w:t>
      </w:r>
      <w:r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 в другом месте (например, на даче или в деревне</w:t>
      </w: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), он имеет право брать оружие с собой, но перед этим обязан уведомить об этом органы внутренних дел.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Если до конца срока лицензии </w:t>
      </w:r>
      <w:r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(разрешения на хранение и ношение огнестрельного оружия) </w:t>
      </w: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остается 3 месяца, следует обратиться в соответствующую службу по месту жительства и предоставить те же документы и пройти перерегистрацию. После этого гражданин получает лицензию или разрешение на новый срок действия.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В случае, когда гражданин своевременно не прошел перерегистрацию оружия, то лицензия или разрешения считаются недействительными, а сам гражданин привлекается к административной ответственности в результате нарушения сроков. При повторном нарушении данных требований гражданин рискует лишиться права владения оружием сроком на 5 лет. Само оружие предлагается сдать в утилизацию или продать через комиссионный магазин.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Так же </w:t>
      </w:r>
      <w:proofErr w:type="gramStart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см</w:t>
      </w:r>
      <w:proofErr w:type="gramEnd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. </w:t>
      </w:r>
      <w:hyperlink r:id="rId4" w:history="1">
        <w:r w:rsidRPr="007D0AE1">
          <w:rPr>
            <w:rFonts w:ascii="Century Gothic" w:eastAsia="Times New Roman" w:hAnsi="Century Gothic" w:cs="Times New Roman"/>
            <w:b/>
            <w:bCs/>
            <w:color w:val="FFFFFF"/>
            <w:sz w:val="28"/>
            <w:szCs w:val="28"/>
            <w:lang w:eastAsia="ru-RU"/>
          </w:rPr>
          <w:t>Федеральный закон «Об Оружии»</w:t>
        </w:r>
      </w:hyperlink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Внимание!</w:t>
      </w:r>
    </w:p>
    <w:p w:rsidR="007D0AE1" w:rsidRPr="007D0AE1" w:rsidRDefault="007D0AE1" w:rsidP="007D0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• Заключение от участкового, о проверке наличия условий для хранения оружия — это внутренний документ, который сотрудники ЛРО МВД должны получать самостоятельно. Требование его незаконно, самостоятельно его получить у Вашего участкового Вы можете, но не обязаны. Система МВД этот документ должна сама получать, за это они получают зарплату, а Вы платите налоги. Делать при этом за них их работу на Ваши же деньги — это возможно слишком любезно с Вашей стороны.</w:t>
      </w:r>
    </w:p>
    <w:p w:rsidR="00191FA9" w:rsidRPr="00C201B3" w:rsidRDefault="007D0AE1" w:rsidP="00C20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</w:pPr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• Транспортировка оружия в пределах страны не требует дополнительных разрешений со стороны органов МВД на перевозку оружия из одного субъекта федерации в </w:t>
      </w:r>
      <w:proofErr w:type="gramStart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>другой</w:t>
      </w:r>
      <w:proofErr w:type="gramEnd"/>
      <w:r w:rsidRPr="007D0AE1">
        <w:rPr>
          <w:rFonts w:ascii="Century Gothic" w:eastAsia="Times New Roman" w:hAnsi="Century Gothic" w:cs="Times New Roman"/>
          <w:color w:val="1E2128"/>
          <w:sz w:val="28"/>
          <w:szCs w:val="28"/>
          <w:lang w:eastAsia="ru-RU"/>
        </w:rPr>
        <w:t xml:space="preserve"> если у Вас есть действующая лицензия на оружие.</w:t>
      </w:r>
    </w:p>
    <w:sectPr w:rsidR="00191FA9" w:rsidRPr="00C201B3" w:rsidSect="0019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AE1"/>
    <w:rsid w:val="00191FA9"/>
    <w:rsid w:val="007177AE"/>
    <w:rsid w:val="00773560"/>
    <w:rsid w:val="007D0AE1"/>
    <w:rsid w:val="00C201B3"/>
    <w:rsid w:val="00D62838"/>
    <w:rsid w:val="00E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9"/>
  </w:style>
  <w:style w:type="paragraph" w:styleId="1">
    <w:name w:val="heading 1"/>
    <w:basedOn w:val="a"/>
    <w:link w:val="10"/>
    <w:uiPriority w:val="9"/>
    <w:qFormat/>
    <w:rsid w:val="007D0AE1"/>
    <w:pPr>
      <w:spacing w:after="1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AE1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0AE1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uiPriority w:val="22"/>
    <w:qFormat/>
    <w:rsid w:val="007D0AE1"/>
    <w:rPr>
      <w:b/>
      <w:bCs/>
    </w:rPr>
  </w:style>
  <w:style w:type="paragraph" w:styleId="a5">
    <w:name w:val="Normal (Web)"/>
    <w:basedOn w:val="a"/>
    <w:uiPriority w:val="99"/>
    <w:semiHidden/>
    <w:unhideWhenUsed/>
    <w:rsid w:val="007D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naoryzhie.ru/?page_id=7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2016-12-27T17:55:00Z</dcterms:created>
  <dcterms:modified xsi:type="dcterms:W3CDTF">2016-12-27T17:59:00Z</dcterms:modified>
</cp:coreProperties>
</file>